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E6EB" w14:textId="77777777" w:rsidR="0055376B" w:rsidRPr="001F2FEE" w:rsidRDefault="0055376B" w:rsidP="0055376B">
      <w:pPr>
        <w:spacing w:line="360" w:lineRule="auto"/>
        <w:contextualSpacing/>
        <w:rPr>
          <w:rFonts w:ascii="Montserrat" w:hAnsi="Montserrat" w:cs="Times New Roman"/>
          <w:sz w:val="24"/>
          <w:szCs w:val="24"/>
        </w:rPr>
      </w:pPr>
    </w:p>
    <w:p w14:paraId="23677FBE" w14:textId="77777777" w:rsidR="0055376B" w:rsidRPr="001F2FEE" w:rsidRDefault="004C03F7" w:rsidP="0055376B">
      <w:pPr>
        <w:spacing w:line="360" w:lineRule="auto"/>
        <w:contextualSpacing/>
        <w:rPr>
          <w:rFonts w:ascii="Montserrat" w:hAnsi="Montserrat" w:cs="Times New Roman"/>
          <w:sz w:val="24"/>
          <w:szCs w:val="24"/>
        </w:rPr>
      </w:pPr>
      <w:r w:rsidRPr="001F2FEE">
        <w:rPr>
          <w:rFonts w:ascii="Montserrat" w:hAnsi="Montserrat" w:cs="Times New Roman"/>
          <w:sz w:val="24"/>
          <w:szCs w:val="24"/>
        </w:rPr>
        <w:t>___________, __.__201__</w:t>
      </w:r>
    </w:p>
    <w:p w14:paraId="549C629B" w14:textId="77777777" w:rsidR="0055376B" w:rsidRPr="001F2FEE" w:rsidRDefault="0055376B" w:rsidP="0055376B">
      <w:pPr>
        <w:spacing w:line="360" w:lineRule="auto"/>
        <w:contextualSpacing/>
        <w:jc w:val="right"/>
        <w:rPr>
          <w:rFonts w:ascii="Montserrat" w:hAnsi="Montserrat" w:cs="Times New Roman"/>
          <w:sz w:val="24"/>
          <w:szCs w:val="24"/>
        </w:rPr>
      </w:pPr>
    </w:p>
    <w:p w14:paraId="0E7FB232" w14:textId="77777777" w:rsidR="0055376B" w:rsidRPr="001F2FEE" w:rsidRDefault="0055376B" w:rsidP="0055376B">
      <w:pPr>
        <w:spacing w:line="360" w:lineRule="auto"/>
        <w:contextualSpacing/>
        <w:jc w:val="right"/>
        <w:rPr>
          <w:rFonts w:ascii="Montserrat" w:hAnsi="Montserrat" w:cs="Times New Roman"/>
          <w:b/>
          <w:sz w:val="24"/>
          <w:szCs w:val="24"/>
        </w:rPr>
      </w:pPr>
      <w:r w:rsidRPr="001F2FEE">
        <w:rPr>
          <w:rFonts w:ascii="Montserrat" w:hAnsi="Montserrat" w:cs="Times New Roman"/>
          <w:b/>
          <w:sz w:val="24"/>
          <w:szCs w:val="24"/>
        </w:rPr>
        <w:t>LFF Klubu licencēšanas administrācijai</w:t>
      </w:r>
    </w:p>
    <w:p w14:paraId="62243D4A" w14:textId="0925222C" w:rsidR="0055376B" w:rsidRPr="00CD2997" w:rsidRDefault="0055376B" w:rsidP="00CD2997">
      <w:pPr>
        <w:spacing w:line="360" w:lineRule="auto"/>
        <w:contextualSpacing/>
        <w:jc w:val="right"/>
        <w:rPr>
          <w:rFonts w:ascii="Montserrat" w:hAnsi="Montserrat" w:cs="Times New Roman"/>
          <w:b/>
          <w:sz w:val="24"/>
          <w:szCs w:val="24"/>
        </w:rPr>
      </w:pPr>
      <w:r w:rsidRPr="001F2FEE">
        <w:rPr>
          <w:rFonts w:ascii="Montserrat" w:hAnsi="Montserrat" w:cs="Times New Roman"/>
          <w:b/>
          <w:sz w:val="24"/>
          <w:szCs w:val="24"/>
        </w:rPr>
        <w:t>Sporta kritēriju ekspertam</w:t>
      </w:r>
    </w:p>
    <w:p w14:paraId="235033CD" w14:textId="77777777" w:rsidR="0055376B" w:rsidRPr="001F2FEE" w:rsidRDefault="0055376B" w:rsidP="0055376B">
      <w:pPr>
        <w:spacing w:line="360" w:lineRule="auto"/>
        <w:contextualSpacing/>
        <w:jc w:val="both"/>
        <w:rPr>
          <w:rFonts w:ascii="Montserrat" w:hAnsi="Montserrat" w:cs="Times New Roman"/>
          <w:sz w:val="24"/>
          <w:szCs w:val="24"/>
        </w:rPr>
      </w:pPr>
    </w:p>
    <w:p w14:paraId="56DFF2DF" w14:textId="204CAB9C" w:rsidR="0055376B" w:rsidRPr="001F2FEE" w:rsidRDefault="0055376B" w:rsidP="0055376B">
      <w:pPr>
        <w:spacing w:line="360" w:lineRule="auto"/>
        <w:ind w:firstLine="720"/>
        <w:contextualSpacing/>
        <w:jc w:val="both"/>
        <w:rPr>
          <w:rFonts w:ascii="Montserrat" w:hAnsi="Montserrat" w:cs="Times New Roman"/>
          <w:sz w:val="24"/>
          <w:szCs w:val="24"/>
        </w:rPr>
      </w:pPr>
      <w:r w:rsidRPr="001F2FEE">
        <w:rPr>
          <w:rFonts w:ascii="Montserrat" w:hAnsi="Montserrat" w:cs="Times New Roman"/>
          <w:sz w:val="24"/>
          <w:szCs w:val="24"/>
        </w:rPr>
        <w:t>SIA/Biedrība _____________________, pamatojoties uz LFF Klubu licencēšanas noteikumu 20</w:t>
      </w:r>
      <w:r w:rsidR="003D45E5" w:rsidRPr="001F2FEE">
        <w:rPr>
          <w:rFonts w:ascii="Montserrat" w:hAnsi="Montserrat" w:cs="Times New Roman"/>
          <w:sz w:val="24"/>
          <w:szCs w:val="24"/>
        </w:rPr>
        <w:t>2</w:t>
      </w:r>
      <w:r w:rsidR="00A32E5C">
        <w:rPr>
          <w:rFonts w:ascii="Montserrat" w:hAnsi="Montserrat" w:cs="Times New Roman"/>
          <w:sz w:val="24"/>
          <w:szCs w:val="24"/>
        </w:rPr>
        <w:t>5</w:t>
      </w:r>
      <w:r w:rsidRPr="001F2FEE">
        <w:rPr>
          <w:rFonts w:ascii="Montserrat" w:hAnsi="Montserrat" w:cs="Times New Roman"/>
          <w:sz w:val="24"/>
          <w:szCs w:val="24"/>
        </w:rPr>
        <w:t xml:space="preserve"> (turpmāk - Noteikumi) prasībām sporta kritērijos, apliecina sekojošu informāciju:</w:t>
      </w:r>
    </w:p>
    <w:p w14:paraId="760E4AC6" w14:textId="2EE22208" w:rsidR="004C03F7" w:rsidRPr="001F2FEE" w:rsidRDefault="005527CF" w:rsidP="00C52636">
      <w:pPr>
        <w:pStyle w:val="ListParagraph"/>
        <w:numPr>
          <w:ilvl w:val="0"/>
          <w:numId w:val="1"/>
        </w:numPr>
        <w:spacing w:line="360" w:lineRule="auto"/>
        <w:jc w:val="both"/>
        <w:rPr>
          <w:rFonts w:ascii="Montserrat" w:hAnsi="Montserrat" w:cs="Times New Roman"/>
          <w:sz w:val="24"/>
          <w:szCs w:val="24"/>
        </w:rPr>
      </w:pPr>
      <w:r w:rsidRPr="001F2FEE">
        <w:rPr>
          <w:rFonts w:ascii="Montserrat" w:hAnsi="Montserrat" w:cs="Times New Roman"/>
          <w:sz w:val="24"/>
          <w:szCs w:val="24"/>
        </w:rPr>
        <w:t>futbola klubs, pamatojoties uz LFF</w:t>
      </w:r>
      <w:r w:rsidR="00C52636" w:rsidRPr="001F2FEE">
        <w:rPr>
          <w:rFonts w:ascii="Montserrat" w:hAnsi="Montserrat" w:cs="Times New Roman"/>
          <w:sz w:val="24"/>
          <w:szCs w:val="24"/>
        </w:rPr>
        <w:t xml:space="preserve"> Akreditācijas komisijas</w:t>
      </w:r>
      <w:r w:rsidRPr="001F2FEE">
        <w:rPr>
          <w:rFonts w:ascii="Montserrat" w:hAnsi="Montserrat" w:cs="Times New Roman"/>
          <w:sz w:val="24"/>
          <w:szCs w:val="24"/>
        </w:rPr>
        <w:t xml:space="preserve"> lēmumu, atbilst </w:t>
      </w:r>
      <w:r w:rsidR="00C52636" w:rsidRPr="001F2FEE">
        <w:rPr>
          <w:rFonts w:ascii="Montserrat" w:hAnsi="Montserrat" w:cs="Times New Roman"/>
          <w:sz w:val="24"/>
          <w:szCs w:val="24"/>
        </w:rPr>
        <w:t xml:space="preserve">nepieciešamajam jaunatnes akreditācijas līmenim sporta kritēriju izpildei </w:t>
      </w:r>
      <w:r w:rsidRPr="001F2FEE">
        <w:rPr>
          <w:rFonts w:ascii="Montserrat" w:hAnsi="Montserrat" w:cs="Times New Roman"/>
          <w:b/>
          <w:sz w:val="24"/>
          <w:szCs w:val="24"/>
        </w:rPr>
        <w:t>(Paragrāfs 16)</w:t>
      </w:r>
      <w:r w:rsidRPr="001F2FEE">
        <w:rPr>
          <w:rFonts w:ascii="Montserrat" w:hAnsi="Montserrat" w:cs="Times New Roman"/>
          <w:sz w:val="24"/>
          <w:szCs w:val="24"/>
        </w:rPr>
        <w:t>;</w:t>
      </w:r>
    </w:p>
    <w:p w14:paraId="34405849" w14:textId="725F5262" w:rsidR="00C52636" w:rsidRPr="001F2FEE" w:rsidRDefault="00C52636" w:rsidP="00C52636">
      <w:pPr>
        <w:pStyle w:val="ListParagraph"/>
        <w:numPr>
          <w:ilvl w:val="0"/>
          <w:numId w:val="1"/>
        </w:numPr>
        <w:spacing w:line="360" w:lineRule="auto"/>
        <w:jc w:val="both"/>
        <w:rPr>
          <w:rFonts w:ascii="Montserrat" w:hAnsi="Montserrat" w:cs="Times New Roman"/>
          <w:sz w:val="24"/>
          <w:szCs w:val="24"/>
        </w:rPr>
      </w:pPr>
      <w:r w:rsidRPr="001F2FEE">
        <w:rPr>
          <w:rFonts w:ascii="Montserrat" w:hAnsi="Montserrat" w:cs="Times New Roman"/>
          <w:sz w:val="24"/>
          <w:szCs w:val="24"/>
        </w:rPr>
        <w:t>gadījumā, ja futbola klubs neatbilst nepieciešamajam jaunatnes sistēmas akreditācijas līmenim saskaņā ar LFF jaunatnes futbola klubu akreditācijas nolikumu, klubs apņemas ievērot minētā nolikuma pārejas noteikumus un veikt attiecīgo iemaksu LFF bankas kontā sporta kritēriju izpildei;</w:t>
      </w:r>
    </w:p>
    <w:p w14:paraId="2E300CDF" w14:textId="479FE730" w:rsidR="008D52F1" w:rsidRDefault="004C03F7" w:rsidP="00481E94">
      <w:pPr>
        <w:pStyle w:val="ListParagraph"/>
        <w:numPr>
          <w:ilvl w:val="0"/>
          <w:numId w:val="1"/>
        </w:numPr>
        <w:spacing w:line="360" w:lineRule="auto"/>
        <w:jc w:val="both"/>
        <w:rPr>
          <w:rFonts w:ascii="Montserrat" w:hAnsi="Montserrat" w:cs="Times New Roman"/>
          <w:sz w:val="24"/>
          <w:szCs w:val="24"/>
        </w:rPr>
      </w:pPr>
      <w:r w:rsidRPr="001F2FEE">
        <w:rPr>
          <w:rFonts w:ascii="Montserrat" w:hAnsi="Montserrat" w:cs="Times New Roman"/>
          <w:sz w:val="24"/>
          <w:szCs w:val="24"/>
        </w:rPr>
        <w:t>visiem pirmās komandas spēlētājie</w:t>
      </w:r>
      <w:r w:rsidR="00383818" w:rsidRPr="001F2FEE">
        <w:rPr>
          <w:rFonts w:ascii="Montserrat" w:hAnsi="Montserrat" w:cs="Times New Roman"/>
          <w:sz w:val="24"/>
          <w:szCs w:val="24"/>
        </w:rPr>
        <w:t xml:space="preserve">m ir veikta medicīniskā apskate </w:t>
      </w:r>
      <w:r w:rsidR="00383818" w:rsidRPr="001F2FEE">
        <w:rPr>
          <w:rFonts w:ascii="Montserrat" w:hAnsi="Montserrat" w:cs="Times New Roman"/>
          <w:b/>
          <w:sz w:val="24"/>
          <w:szCs w:val="24"/>
        </w:rPr>
        <w:t>(Paragrāfs 1</w:t>
      </w:r>
      <w:r w:rsidR="009E689F" w:rsidRPr="001F2FEE">
        <w:rPr>
          <w:rFonts w:ascii="Montserrat" w:hAnsi="Montserrat" w:cs="Times New Roman"/>
          <w:b/>
          <w:sz w:val="24"/>
          <w:szCs w:val="24"/>
        </w:rPr>
        <w:t>7</w:t>
      </w:r>
      <w:r w:rsidR="00383818" w:rsidRPr="001F2FEE">
        <w:rPr>
          <w:rFonts w:ascii="Montserrat" w:hAnsi="Montserrat" w:cs="Times New Roman"/>
          <w:b/>
          <w:sz w:val="24"/>
          <w:szCs w:val="24"/>
        </w:rPr>
        <w:t>)</w:t>
      </w:r>
      <w:r w:rsidR="00383818" w:rsidRPr="001F2FEE">
        <w:rPr>
          <w:rFonts w:ascii="Montserrat" w:hAnsi="Montserrat" w:cs="Times New Roman"/>
          <w:sz w:val="24"/>
          <w:szCs w:val="24"/>
        </w:rPr>
        <w:t>;</w:t>
      </w:r>
    </w:p>
    <w:p w14:paraId="371C9823" w14:textId="4B40AE8A" w:rsidR="00CD2997" w:rsidRPr="001F2FEE" w:rsidRDefault="00CD2997" w:rsidP="00481E94">
      <w:pPr>
        <w:pStyle w:val="ListParagraph"/>
        <w:numPr>
          <w:ilvl w:val="0"/>
          <w:numId w:val="1"/>
        </w:numPr>
        <w:spacing w:line="360" w:lineRule="auto"/>
        <w:jc w:val="both"/>
        <w:rPr>
          <w:rFonts w:ascii="Montserrat" w:hAnsi="Montserrat" w:cs="Times New Roman"/>
          <w:sz w:val="24"/>
          <w:szCs w:val="24"/>
        </w:rPr>
      </w:pPr>
      <w:r>
        <w:rPr>
          <w:rFonts w:ascii="Montserrat" w:hAnsi="Montserrat" w:cs="Times New Roman"/>
          <w:sz w:val="24"/>
          <w:szCs w:val="24"/>
        </w:rPr>
        <w:t xml:space="preserve">visi spēlētāji no 10 gadu vecuma </w:t>
      </w:r>
      <w:r w:rsidRPr="00CD2997">
        <w:rPr>
          <w:rFonts w:ascii="Montserrat" w:hAnsi="Montserrat" w:cs="Times New Roman"/>
          <w:sz w:val="24"/>
          <w:szCs w:val="24"/>
        </w:rPr>
        <w:t>ir reģistrēti LFF, pamatojoties uz LFF reglamentu par spēlētāju statusu un pārejām un FIFA reglamentu par spēlētāju statusu un pārejām (</w:t>
      </w:r>
      <w:r w:rsidRPr="00CD2997">
        <w:rPr>
          <w:rFonts w:ascii="Montserrat" w:hAnsi="Montserrat" w:cs="Times New Roman"/>
          <w:i/>
          <w:iCs/>
          <w:sz w:val="24"/>
          <w:szCs w:val="24"/>
        </w:rPr>
        <w:t>FIFA Regulations on the Status and Transfer of Players</w:t>
      </w:r>
      <w:r w:rsidRPr="00CD2997">
        <w:rPr>
          <w:rFonts w:ascii="Montserrat" w:hAnsi="Montserrat" w:cs="Times New Roman"/>
          <w:sz w:val="24"/>
          <w:szCs w:val="24"/>
        </w:rPr>
        <w:t>)</w:t>
      </w:r>
      <w:r>
        <w:rPr>
          <w:rFonts w:ascii="Montserrat" w:hAnsi="Montserrat" w:cs="Times New Roman"/>
          <w:sz w:val="24"/>
          <w:szCs w:val="24"/>
        </w:rPr>
        <w:t xml:space="preserve"> (</w:t>
      </w:r>
      <w:r w:rsidRPr="00CD2997">
        <w:rPr>
          <w:rFonts w:ascii="Montserrat" w:hAnsi="Montserrat" w:cs="Times New Roman"/>
          <w:b/>
          <w:bCs/>
          <w:sz w:val="24"/>
          <w:szCs w:val="24"/>
        </w:rPr>
        <w:t>Paragrāfs 18</w:t>
      </w:r>
      <w:r>
        <w:rPr>
          <w:rFonts w:ascii="Montserrat" w:hAnsi="Montserrat" w:cs="Times New Roman"/>
          <w:sz w:val="24"/>
          <w:szCs w:val="24"/>
        </w:rPr>
        <w:t>);</w:t>
      </w:r>
    </w:p>
    <w:p w14:paraId="046A8714" w14:textId="77777777" w:rsidR="00383818" w:rsidRPr="001F2FEE" w:rsidRDefault="00383818" w:rsidP="005527CF">
      <w:pPr>
        <w:pStyle w:val="ListParagraph"/>
        <w:numPr>
          <w:ilvl w:val="0"/>
          <w:numId w:val="1"/>
        </w:numPr>
        <w:spacing w:line="360" w:lineRule="auto"/>
        <w:jc w:val="both"/>
        <w:rPr>
          <w:rFonts w:ascii="Montserrat" w:hAnsi="Montserrat" w:cs="Times New Roman"/>
          <w:sz w:val="24"/>
          <w:szCs w:val="24"/>
        </w:rPr>
      </w:pPr>
      <w:r w:rsidRPr="001F2FEE">
        <w:rPr>
          <w:rFonts w:ascii="Montserrat" w:hAnsi="Montserrat" w:cs="Times New Roman"/>
          <w:sz w:val="24"/>
          <w:szCs w:val="24"/>
        </w:rPr>
        <w:t xml:space="preserve">ir parakstīti līgumi ar visiem spēlētājiem profesionāļiem </w:t>
      </w:r>
      <w:r w:rsidRPr="001F2FEE">
        <w:rPr>
          <w:rFonts w:ascii="Montserrat" w:hAnsi="Montserrat" w:cs="Times New Roman"/>
          <w:b/>
          <w:sz w:val="24"/>
          <w:szCs w:val="24"/>
        </w:rPr>
        <w:t xml:space="preserve">(Paragrāfs </w:t>
      </w:r>
      <w:r w:rsidR="009E689F" w:rsidRPr="001F2FEE">
        <w:rPr>
          <w:rFonts w:ascii="Montserrat" w:hAnsi="Montserrat" w:cs="Times New Roman"/>
          <w:b/>
          <w:sz w:val="24"/>
          <w:szCs w:val="24"/>
        </w:rPr>
        <w:t>19</w:t>
      </w:r>
      <w:r w:rsidRPr="001F2FEE">
        <w:rPr>
          <w:rFonts w:ascii="Montserrat" w:hAnsi="Montserrat" w:cs="Times New Roman"/>
          <w:b/>
          <w:sz w:val="24"/>
          <w:szCs w:val="24"/>
        </w:rPr>
        <w:t>)</w:t>
      </w:r>
      <w:r w:rsidR="005527CF" w:rsidRPr="001F2FEE">
        <w:rPr>
          <w:rFonts w:ascii="Montserrat" w:hAnsi="Montserrat" w:cs="Times New Roman"/>
          <w:sz w:val="24"/>
          <w:szCs w:val="24"/>
        </w:rPr>
        <w:t>;</w:t>
      </w:r>
    </w:p>
    <w:p w14:paraId="170EEA1C" w14:textId="0901FD15" w:rsidR="004323EF" w:rsidRPr="001F2FEE" w:rsidRDefault="00930922" w:rsidP="00743326">
      <w:pPr>
        <w:pStyle w:val="ListParagraph"/>
        <w:numPr>
          <w:ilvl w:val="0"/>
          <w:numId w:val="1"/>
        </w:numPr>
        <w:spacing w:line="360" w:lineRule="auto"/>
        <w:jc w:val="both"/>
        <w:rPr>
          <w:rFonts w:ascii="Montserrat" w:hAnsi="Montserrat" w:cs="Times New Roman"/>
          <w:sz w:val="24"/>
          <w:szCs w:val="24"/>
        </w:rPr>
      </w:pPr>
      <w:r w:rsidRPr="001F2FEE">
        <w:rPr>
          <w:rFonts w:ascii="Montserrat" w:hAnsi="Montserrat" w:cs="Times New Roman"/>
          <w:sz w:val="24"/>
          <w:szCs w:val="24"/>
        </w:rPr>
        <w:t xml:space="preserve">kluba </w:t>
      </w:r>
      <w:r w:rsidR="00743326" w:rsidRPr="001F2FEE">
        <w:rPr>
          <w:rFonts w:ascii="Montserrat" w:hAnsi="Montserrat" w:cs="Times New Roman"/>
          <w:sz w:val="24"/>
          <w:szCs w:val="24"/>
        </w:rPr>
        <w:t xml:space="preserve">pārstāvji </w:t>
      </w:r>
      <w:r w:rsidRPr="001F2FEE">
        <w:rPr>
          <w:rFonts w:ascii="Montserrat" w:hAnsi="Montserrat" w:cs="Times New Roman"/>
          <w:sz w:val="24"/>
          <w:szCs w:val="24"/>
        </w:rPr>
        <w:t xml:space="preserve">piedalīsies LFF organizētā seminārā par tiesāšanas jautājumiem </w:t>
      </w:r>
      <w:r w:rsidRPr="001F2FEE">
        <w:rPr>
          <w:rFonts w:ascii="Montserrat" w:hAnsi="Montserrat" w:cs="Times New Roman"/>
          <w:b/>
          <w:sz w:val="24"/>
          <w:szCs w:val="24"/>
        </w:rPr>
        <w:t>(Paragrāfs 2</w:t>
      </w:r>
      <w:r w:rsidR="009E689F" w:rsidRPr="001F2FEE">
        <w:rPr>
          <w:rFonts w:ascii="Montserrat" w:hAnsi="Montserrat" w:cs="Times New Roman"/>
          <w:b/>
          <w:sz w:val="24"/>
          <w:szCs w:val="24"/>
        </w:rPr>
        <w:t>0</w:t>
      </w:r>
      <w:r w:rsidRPr="001F2FEE">
        <w:rPr>
          <w:rFonts w:ascii="Montserrat" w:hAnsi="Montserrat" w:cs="Times New Roman"/>
          <w:b/>
          <w:sz w:val="24"/>
          <w:szCs w:val="24"/>
        </w:rPr>
        <w:t>)</w:t>
      </w:r>
      <w:r w:rsidR="00743326" w:rsidRPr="001F2FEE">
        <w:rPr>
          <w:rFonts w:ascii="Montserrat" w:hAnsi="Montserrat" w:cs="Times New Roman"/>
          <w:sz w:val="24"/>
          <w:szCs w:val="24"/>
        </w:rPr>
        <w:t>.</w:t>
      </w:r>
      <w:r w:rsidR="00971EA6">
        <w:rPr>
          <w:rFonts w:ascii="Montserrat" w:hAnsi="Montserrat" w:cs="Times New Roman"/>
          <w:sz w:val="24"/>
          <w:szCs w:val="24"/>
        </w:rPr>
        <w:t xml:space="preserve"> Papildus tam, licences pretendents apņemas iesniegt apstiprinājumu fotoattēlu veidā par to, ka kluba pārstāvji ir apmeklējuši minēto semināru.</w:t>
      </w:r>
    </w:p>
    <w:p w14:paraId="0D45D92A" w14:textId="77777777" w:rsidR="00481E94" w:rsidRPr="001F2FEE" w:rsidRDefault="00481E94" w:rsidP="004323EF">
      <w:pPr>
        <w:spacing w:line="240" w:lineRule="auto"/>
        <w:contextualSpacing/>
        <w:rPr>
          <w:rFonts w:ascii="Montserrat" w:hAnsi="Montserrat" w:cs="Times New Roman"/>
          <w:b/>
          <w:sz w:val="24"/>
          <w:szCs w:val="24"/>
        </w:rPr>
      </w:pPr>
    </w:p>
    <w:tbl>
      <w:tblPr>
        <w:tblStyle w:val="TableGrid"/>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4500"/>
      </w:tblGrid>
      <w:tr w:rsidR="004323EF" w:rsidRPr="001F2FEE" w14:paraId="26F50F03" w14:textId="77777777" w:rsidTr="004323EF">
        <w:trPr>
          <w:trHeight w:val="261"/>
        </w:trPr>
        <w:tc>
          <w:tcPr>
            <w:tcW w:w="4500" w:type="dxa"/>
            <w:tcBorders>
              <w:bottom w:val="single" w:sz="4" w:space="0" w:color="auto"/>
            </w:tcBorders>
          </w:tcPr>
          <w:p w14:paraId="3237EFBE" w14:textId="1DE8BEB9" w:rsidR="004323EF" w:rsidRPr="001F2FEE" w:rsidRDefault="001F2FEE">
            <w:pPr>
              <w:rPr>
                <w:rFonts w:ascii="Montserrat" w:hAnsi="Montserrat" w:cs="Times New Roman"/>
                <w:sz w:val="24"/>
                <w:szCs w:val="24"/>
              </w:rPr>
            </w:pPr>
            <w:r>
              <w:rPr>
                <w:rFonts w:ascii="Montserrat" w:hAnsi="Montserrat" w:cs="Times New Roman"/>
                <w:sz w:val="24"/>
                <w:szCs w:val="24"/>
              </w:rPr>
              <w:t>Kluba paraksttiesīgā persona</w:t>
            </w:r>
            <w:r w:rsidR="004323EF" w:rsidRPr="001F2FEE">
              <w:rPr>
                <w:rFonts w:ascii="Montserrat" w:hAnsi="Montserrat" w:cs="Times New Roman"/>
                <w:sz w:val="24"/>
                <w:szCs w:val="24"/>
              </w:rPr>
              <w:t xml:space="preserve">: </w:t>
            </w:r>
          </w:p>
        </w:tc>
      </w:tr>
      <w:tr w:rsidR="004323EF" w:rsidRPr="001F2FEE" w14:paraId="184247BE" w14:textId="77777777" w:rsidTr="004323EF">
        <w:trPr>
          <w:trHeight w:val="261"/>
        </w:trPr>
        <w:tc>
          <w:tcPr>
            <w:tcW w:w="4500" w:type="dxa"/>
            <w:tcBorders>
              <w:top w:val="single" w:sz="4" w:space="0" w:color="auto"/>
              <w:bottom w:val="single" w:sz="4" w:space="0" w:color="auto"/>
            </w:tcBorders>
          </w:tcPr>
          <w:p w14:paraId="224DA867" w14:textId="77777777" w:rsidR="004323EF" w:rsidRPr="001F2FEE" w:rsidRDefault="004323EF">
            <w:pPr>
              <w:rPr>
                <w:rFonts w:ascii="Montserrat" w:hAnsi="Montserrat" w:cs="Times New Roman"/>
                <w:sz w:val="24"/>
                <w:szCs w:val="24"/>
              </w:rPr>
            </w:pPr>
            <w:r w:rsidRPr="001F2FEE">
              <w:rPr>
                <w:rFonts w:ascii="Montserrat" w:hAnsi="Montserrat" w:cs="Times New Roman"/>
                <w:sz w:val="24"/>
                <w:szCs w:val="24"/>
              </w:rPr>
              <w:t xml:space="preserve">Vārds, uzvārds: </w:t>
            </w:r>
          </w:p>
        </w:tc>
      </w:tr>
    </w:tbl>
    <w:p w14:paraId="41C71313" w14:textId="77777777" w:rsidR="00930922" w:rsidRPr="001F2FEE" w:rsidRDefault="005527CF" w:rsidP="005527CF">
      <w:pPr>
        <w:rPr>
          <w:rFonts w:ascii="Montserrat" w:hAnsi="Montserrat" w:cs="Times New Roman"/>
          <w:sz w:val="24"/>
          <w:szCs w:val="24"/>
        </w:rPr>
      </w:pPr>
      <w:r w:rsidRPr="001F2FEE">
        <w:rPr>
          <w:rFonts w:ascii="Montserrat" w:hAnsi="Montserrat" w:cs="Times New Roman"/>
          <w:sz w:val="24"/>
          <w:szCs w:val="24"/>
        </w:rPr>
        <w:t>Paraksts:</w:t>
      </w:r>
    </w:p>
    <w:sectPr w:rsidR="00930922" w:rsidRPr="001F2FEE" w:rsidSect="0055376B">
      <w:headerReference w:type="default" r:id="rId7"/>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792A" w14:textId="77777777" w:rsidR="00032F47" w:rsidRDefault="00032F47" w:rsidP="0055376B">
      <w:pPr>
        <w:spacing w:after="0" w:line="240" w:lineRule="auto"/>
      </w:pPr>
      <w:r>
        <w:separator/>
      </w:r>
    </w:p>
  </w:endnote>
  <w:endnote w:type="continuationSeparator" w:id="0">
    <w:p w14:paraId="6A2C3CBF" w14:textId="77777777" w:rsidR="00032F47" w:rsidRDefault="00032F47" w:rsidP="0055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ontserrat">
    <w:panose1 w:val="00000000000000000000"/>
    <w:charset w:val="BA"/>
    <w:family w:val="auto"/>
    <w:pitch w:val="variable"/>
    <w:sig w:usb0="A00002FF" w:usb1="4000207B"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BC4E" w14:textId="77777777" w:rsidR="00032F47" w:rsidRDefault="00032F47" w:rsidP="0055376B">
      <w:pPr>
        <w:spacing w:after="0" w:line="240" w:lineRule="auto"/>
      </w:pPr>
      <w:r>
        <w:separator/>
      </w:r>
    </w:p>
  </w:footnote>
  <w:footnote w:type="continuationSeparator" w:id="0">
    <w:p w14:paraId="14BE7BBC" w14:textId="77777777" w:rsidR="00032F47" w:rsidRDefault="00032F47" w:rsidP="0055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1D21" w14:textId="77777777" w:rsidR="004C03F7" w:rsidRPr="006C7B8E" w:rsidRDefault="006C7B8E" w:rsidP="006C7B8E">
    <w:pPr>
      <w:pStyle w:val="Header"/>
      <w:jc w:val="center"/>
    </w:pPr>
    <w:r w:rsidRPr="004C03F7">
      <w:rPr>
        <w:sz w:val="24"/>
        <w:szCs w:val="24"/>
      </w:rPr>
      <w:t>(</w:t>
    </w:r>
    <w:r>
      <w:t>J</w:t>
    </w:r>
    <w:r>
      <w:rPr>
        <w:sz w:val="24"/>
        <w:szCs w:val="24"/>
      </w:rPr>
      <w:t>āaizpilda</w:t>
    </w:r>
    <w:r w:rsidRPr="004C03F7">
      <w:rPr>
        <w:sz w:val="24"/>
        <w:szCs w:val="24"/>
      </w:rPr>
      <w:t xml:space="preserve"> uz futbola kluba veidlapas</w:t>
    </w:r>
    <w:r>
      <w:rPr>
        <w:sz w:val="24"/>
        <w:szCs w:val="24"/>
      </w:rPr>
      <w:t>!</w:t>
    </w:r>
    <w:r w:rsidRPr="004C03F7">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BC2"/>
    <w:multiLevelType w:val="hybridMultilevel"/>
    <w:tmpl w:val="8960D212"/>
    <w:lvl w:ilvl="0" w:tplc="C1AA3B6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04460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76B"/>
    <w:rsid w:val="00032F47"/>
    <w:rsid w:val="00043576"/>
    <w:rsid w:val="00081354"/>
    <w:rsid w:val="001054BF"/>
    <w:rsid w:val="00124F3C"/>
    <w:rsid w:val="001C7D27"/>
    <w:rsid w:val="001D5C5F"/>
    <w:rsid w:val="001F2FEE"/>
    <w:rsid w:val="00276C4F"/>
    <w:rsid w:val="002A6AA5"/>
    <w:rsid w:val="003202CB"/>
    <w:rsid w:val="00383818"/>
    <w:rsid w:val="003B6ACB"/>
    <w:rsid w:val="003C7D1B"/>
    <w:rsid w:val="003D45E5"/>
    <w:rsid w:val="004323EF"/>
    <w:rsid w:val="00450E1D"/>
    <w:rsid w:val="00481E94"/>
    <w:rsid w:val="004C03F7"/>
    <w:rsid w:val="005527CF"/>
    <w:rsid w:val="0055376B"/>
    <w:rsid w:val="00576BBD"/>
    <w:rsid w:val="00652477"/>
    <w:rsid w:val="006B2E38"/>
    <w:rsid w:val="006C7B8E"/>
    <w:rsid w:val="00743326"/>
    <w:rsid w:val="007B2CB0"/>
    <w:rsid w:val="007F28E3"/>
    <w:rsid w:val="00835EA2"/>
    <w:rsid w:val="008703D1"/>
    <w:rsid w:val="008A327A"/>
    <w:rsid w:val="008D52F1"/>
    <w:rsid w:val="00930922"/>
    <w:rsid w:val="00937050"/>
    <w:rsid w:val="00971EA6"/>
    <w:rsid w:val="009E689F"/>
    <w:rsid w:val="00A04FC6"/>
    <w:rsid w:val="00A32E5C"/>
    <w:rsid w:val="00A37F6F"/>
    <w:rsid w:val="00A8266A"/>
    <w:rsid w:val="00AF5020"/>
    <w:rsid w:val="00B3556C"/>
    <w:rsid w:val="00B90FBF"/>
    <w:rsid w:val="00B97B95"/>
    <w:rsid w:val="00BA26F4"/>
    <w:rsid w:val="00BE307D"/>
    <w:rsid w:val="00C52636"/>
    <w:rsid w:val="00CD2997"/>
    <w:rsid w:val="00CF3257"/>
    <w:rsid w:val="00DA14CF"/>
    <w:rsid w:val="00E60746"/>
    <w:rsid w:val="00FE7A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0400"/>
  <w15:docId w15:val="{648D062D-9359-4ECC-ABB5-B5748FB4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76B"/>
    <w:pPr>
      <w:ind w:left="720"/>
      <w:contextualSpacing/>
    </w:pPr>
  </w:style>
  <w:style w:type="paragraph" w:styleId="Header">
    <w:name w:val="header"/>
    <w:basedOn w:val="Normal"/>
    <w:link w:val="HeaderChar"/>
    <w:uiPriority w:val="99"/>
    <w:unhideWhenUsed/>
    <w:rsid w:val="005537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376B"/>
  </w:style>
  <w:style w:type="paragraph" w:styleId="Footer">
    <w:name w:val="footer"/>
    <w:basedOn w:val="Normal"/>
    <w:link w:val="FooterChar"/>
    <w:uiPriority w:val="99"/>
    <w:unhideWhenUsed/>
    <w:rsid w:val="005537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376B"/>
  </w:style>
  <w:style w:type="table" w:styleId="TableGrid">
    <w:name w:val="Table Grid"/>
    <w:basedOn w:val="TableNormal"/>
    <w:uiPriority w:val="59"/>
    <w:rsid w:val="004C0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text"/>
    <w:link w:val="1textChar"/>
    <w:rsid w:val="00835EA2"/>
    <w:pPr>
      <w:spacing w:after="60" w:line="240" w:lineRule="auto"/>
      <w:jc w:val="both"/>
    </w:pPr>
    <w:rPr>
      <w:rFonts w:ascii="Arial" w:eastAsia="Times New Roman" w:hAnsi="Arial" w:cs="Arial"/>
      <w:spacing w:val="1"/>
      <w:sz w:val="18"/>
      <w:szCs w:val="18"/>
      <w:lang w:val="en-US"/>
    </w:rPr>
  </w:style>
  <w:style w:type="character" w:customStyle="1" w:styleId="1textChar">
    <w:name w:val="1text Char"/>
    <w:link w:val="1text"/>
    <w:rsid w:val="00835EA2"/>
    <w:rPr>
      <w:rFonts w:ascii="Arial" w:eastAsia="Times New Roman" w:hAnsi="Arial" w:cs="Arial"/>
      <w:spacing w:val="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898</Words>
  <Characters>512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Archey</dc:creator>
  <cp:lastModifiedBy>Arturs Salnikovs</cp:lastModifiedBy>
  <cp:revision>39</cp:revision>
  <dcterms:created xsi:type="dcterms:W3CDTF">2012-11-22T09:15:00Z</dcterms:created>
  <dcterms:modified xsi:type="dcterms:W3CDTF">2025-11-19T12:51:00Z</dcterms:modified>
</cp:coreProperties>
</file>